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C1" w:rsidRPr="00D1617C" w:rsidRDefault="00E00288" w:rsidP="00D1617C">
      <w:pPr>
        <w:pStyle w:val="Title"/>
        <w:spacing w:before="0" w:line="324" w:lineRule="auto"/>
        <w:ind w:hanging="374"/>
        <w:rPr>
          <w:rFonts w:ascii="Montserrat ExtraBold" w:hAnsi="Montserrat ExtraBold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763904</wp:posOffset>
            </wp:positionH>
            <wp:positionV relativeFrom="paragraph">
              <wp:posOffset>50612</wp:posOffset>
            </wp:positionV>
            <wp:extent cx="990599" cy="5333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17C">
        <w:t xml:space="preserve">           </w:t>
      </w:r>
      <w:r w:rsidRPr="00D1617C">
        <w:rPr>
          <w:rFonts w:ascii="Montserrat ExtraBold" w:hAnsi="Montserrat ExtraBold"/>
        </w:rPr>
        <w:t>JA BizTown</w:t>
      </w:r>
      <w:r w:rsidRPr="00D1617C">
        <w:rPr>
          <w:rFonts w:ascii="Montserrat ExtraBold" w:hAnsi="Montserrat ExtraBold"/>
          <w:b w:val="0"/>
        </w:rPr>
        <w:t xml:space="preserve"> </w:t>
      </w:r>
      <w:r w:rsidR="00D1617C">
        <w:rPr>
          <w:rFonts w:ascii="Montserrat ExtraBold" w:hAnsi="Montserrat ExtraBold"/>
        </w:rPr>
        <w:t xml:space="preserve">Volunteer Information </w:t>
      </w:r>
      <w:r w:rsidRPr="00D1617C">
        <w:rPr>
          <w:rFonts w:ascii="Montserrat ExtraBold" w:hAnsi="Montserrat ExtraBold"/>
        </w:rPr>
        <w:t>Introduction</w:t>
      </w:r>
      <w:r w:rsidRPr="00D1617C">
        <w:rPr>
          <w:rFonts w:ascii="Montserrat ExtraBold" w:hAnsi="Montserrat ExtraBold"/>
          <w:spacing w:val="-3"/>
        </w:rPr>
        <w:t xml:space="preserve"> </w:t>
      </w:r>
      <w:r w:rsidRPr="00D1617C">
        <w:rPr>
          <w:rFonts w:ascii="Montserrat ExtraBold" w:hAnsi="Montserrat ExtraBold"/>
        </w:rPr>
        <w:t>to</w:t>
      </w:r>
      <w:r w:rsidRPr="00D1617C">
        <w:rPr>
          <w:rFonts w:ascii="Montserrat ExtraBold" w:hAnsi="Montserrat ExtraBold"/>
          <w:spacing w:val="-2"/>
        </w:rPr>
        <w:t xml:space="preserve"> </w:t>
      </w:r>
      <w:r w:rsidRPr="00D1617C">
        <w:rPr>
          <w:rFonts w:ascii="Montserrat ExtraBold" w:hAnsi="Montserrat ExtraBold"/>
        </w:rPr>
        <w:t>JA</w:t>
      </w:r>
      <w:r w:rsidRPr="00D1617C">
        <w:rPr>
          <w:rFonts w:ascii="Montserrat ExtraBold" w:hAnsi="Montserrat ExtraBold"/>
          <w:spacing w:val="-3"/>
        </w:rPr>
        <w:t xml:space="preserve"> </w:t>
      </w:r>
      <w:r w:rsidRPr="00D1617C">
        <w:rPr>
          <w:rFonts w:ascii="Montserrat ExtraBold" w:hAnsi="Montserrat ExtraBold"/>
        </w:rPr>
        <w:t>BizTown</w:t>
      </w:r>
      <w:r w:rsidRPr="00D1617C">
        <w:rPr>
          <w:rFonts w:ascii="Montserrat ExtraBold" w:hAnsi="Montserrat ExtraBold"/>
          <w:spacing w:val="-2"/>
        </w:rPr>
        <w:t xml:space="preserve"> </w:t>
      </w:r>
      <w:r w:rsidRPr="00D1617C">
        <w:rPr>
          <w:rFonts w:ascii="Montserrat ExtraBold" w:hAnsi="Montserrat ExtraBold"/>
        </w:rPr>
        <w:t>Letter</w:t>
      </w:r>
    </w:p>
    <w:p w:rsidR="007F77C1" w:rsidRDefault="00840070">
      <w:pPr>
        <w:pStyle w:val="BodyText"/>
        <w:spacing w:before="9"/>
        <w:rPr>
          <w:rFonts w:ascii="Rockwell Extra Bold"/>
          <w:b/>
          <w:sz w:val="19"/>
        </w:rPr>
      </w:pPr>
      <w:r>
        <w:pict>
          <v:shape id="docshape1" o:spid="_x0000_s1030" style="position:absolute;margin-left:54pt;margin-top:12.85pt;width:486.2pt;height:.1pt;z-index:-15728640;mso-wrap-distance-left:0;mso-wrap-distance-right:0;mso-position-horizontal-relative:page" coordorigin="1080,257" coordsize="9724,0" path="m1080,257r9724,e" filled="f" strokeweight="2.25pt">
            <v:path arrowok="t"/>
            <w10:wrap type="topAndBottom" anchorx="page"/>
          </v:shape>
        </w:pict>
      </w:r>
    </w:p>
    <w:p w:rsidR="007F77C1" w:rsidRDefault="007F77C1">
      <w:pPr>
        <w:pStyle w:val="BodyText"/>
        <w:rPr>
          <w:rFonts w:ascii="Rockwell Extra Bold"/>
          <w:b/>
          <w:sz w:val="20"/>
        </w:rPr>
      </w:pPr>
    </w:p>
    <w:p w:rsidR="007F77C1" w:rsidRDefault="007F77C1">
      <w:pPr>
        <w:pStyle w:val="BodyText"/>
        <w:spacing w:before="7"/>
        <w:rPr>
          <w:rFonts w:ascii="Rockwell Extra Bold"/>
          <w:b/>
          <w:sz w:val="15"/>
        </w:rPr>
      </w:pPr>
    </w:p>
    <w:p w:rsidR="007F77C1" w:rsidRPr="00D1617C" w:rsidRDefault="00E00288">
      <w:pPr>
        <w:pStyle w:val="BodyText"/>
        <w:spacing w:before="101"/>
        <w:ind w:left="120"/>
        <w:rPr>
          <w:rFonts w:ascii="Work Sans" w:hAnsi="Work Sans"/>
        </w:rPr>
      </w:pPr>
      <w:r w:rsidRPr="00D1617C">
        <w:rPr>
          <w:rFonts w:ascii="Work Sans" w:hAnsi="Work Sans"/>
        </w:rPr>
        <w:t>Dear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Parent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or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Guardian:</w:t>
      </w:r>
    </w:p>
    <w:p w:rsidR="007F77C1" w:rsidRPr="00D1617C" w:rsidRDefault="007F77C1">
      <w:pPr>
        <w:pStyle w:val="BodyText"/>
        <w:spacing w:before="11"/>
        <w:rPr>
          <w:rFonts w:ascii="Work Sans" w:hAnsi="Work Sans"/>
          <w:sz w:val="21"/>
        </w:rPr>
      </w:pPr>
    </w:p>
    <w:p w:rsidR="007F77C1" w:rsidRPr="00D1617C" w:rsidRDefault="00E00288">
      <w:pPr>
        <w:pStyle w:val="BodyText"/>
        <w:ind w:left="119"/>
        <w:rPr>
          <w:rFonts w:ascii="Work Sans" w:hAnsi="Work Sans"/>
        </w:rPr>
      </w:pPr>
      <w:r w:rsidRPr="00D1617C">
        <w:rPr>
          <w:rFonts w:ascii="Work Sans" w:hAnsi="Work Sans"/>
        </w:rPr>
        <w:t>This</w:t>
      </w:r>
      <w:r w:rsidRPr="00D1617C">
        <w:rPr>
          <w:rFonts w:ascii="Work Sans" w:hAnsi="Work Sans"/>
          <w:spacing w:val="-5"/>
        </w:rPr>
        <w:t xml:space="preserve"> </w:t>
      </w:r>
      <w:r w:rsidRPr="00D1617C">
        <w:rPr>
          <w:rFonts w:ascii="Work Sans" w:hAnsi="Work Sans"/>
        </w:rPr>
        <w:t>year,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our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class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will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participate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in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an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exciting Junior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Achievement</w:t>
      </w:r>
      <w:r w:rsidRPr="00D1617C">
        <w:rPr>
          <w:rFonts w:ascii="Work Sans" w:hAnsi="Work Sans"/>
          <w:spacing w:val="-4"/>
        </w:rPr>
        <w:t xml:space="preserve"> </w:t>
      </w:r>
      <w:r w:rsidRPr="00D1617C">
        <w:rPr>
          <w:rFonts w:ascii="Work Sans" w:hAnsi="Work Sans"/>
        </w:rPr>
        <w:t>program called</w:t>
      </w:r>
    </w:p>
    <w:p w:rsidR="007F77C1" w:rsidRPr="00D1617C" w:rsidRDefault="00E00288">
      <w:pPr>
        <w:pStyle w:val="BodyText"/>
        <w:tabs>
          <w:tab w:val="left" w:pos="5327"/>
        </w:tabs>
        <w:spacing w:before="1"/>
        <w:ind w:left="119" w:right="347"/>
        <w:rPr>
          <w:rFonts w:ascii="Work Sans" w:hAnsi="Work Sans"/>
        </w:rPr>
      </w:pPr>
      <w:r w:rsidRPr="00D1617C">
        <w:rPr>
          <w:rFonts w:ascii="Work Sans" w:hAnsi="Work Sans"/>
          <w:i/>
        </w:rPr>
        <w:t xml:space="preserve">JA BizTown. JA BizTown </w:t>
      </w:r>
      <w:r w:rsidRPr="00D1617C">
        <w:rPr>
          <w:rFonts w:ascii="Work Sans" w:hAnsi="Work Sans"/>
        </w:rPr>
        <w:t>encompasses important elements of community and economy, work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readiness, financial literacy, and business management. As part of the program, we will spend the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day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at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 xml:space="preserve">the </w:t>
      </w:r>
      <w:r w:rsidRPr="00D1617C">
        <w:rPr>
          <w:rFonts w:ascii="Work Sans" w:hAnsi="Work Sans"/>
          <w:i/>
        </w:rPr>
        <w:t>JA</w:t>
      </w:r>
      <w:r w:rsidRPr="00D1617C">
        <w:rPr>
          <w:rFonts w:ascii="Work Sans" w:hAnsi="Work Sans"/>
          <w:i/>
          <w:spacing w:val="-1"/>
        </w:rPr>
        <w:t xml:space="preserve"> </w:t>
      </w:r>
      <w:r w:rsidRPr="00D1617C">
        <w:rPr>
          <w:rFonts w:ascii="Work Sans" w:hAnsi="Work Sans"/>
          <w:i/>
        </w:rPr>
        <w:t>BizTown</w:t>
      </w:r>
      <w:r w:rsidRPr="00D1617C">
        <w:rPr>
          <w:rFonts w:ascii="Work Sans" w:hAnsi="Work Sans"/>
          <w:i/>
          <w:spacing w:val="-1"/>
        </w:rPr>
        <w:t xml:space="preserve"> </w:t>
      </w:r>
      <w:r w:rsidRPr="00D1617C">
        <w:rPr>
          <w:rFonts w:ascii="Work Sans" w:hAnsi="Work Sans"/>
        </w:rPr>
        <w:t>site on</w:t>
      </w:r>
      <w:r w:rsidRPr="00D1617C">
        <w:rPr>
          <w:rFonts w:ascii="Work Sans" w:hAnsi="Work Sans"/>
          <w:u w:val="single"/>
        </w:rPr>
        <w:tab/>
      </w:r>
      <w:r w:rsidRPr="00D1617C">
        <w:rPr>
          <w:rFonts w:ascii="Work Sans" w:hAnsi="Work Sans"/>
        </w:rPr>
        <w:t>(</w:t>
      </w:r>
      <w:r w:rsidRPr="00D1617C">
        <w:rPr>
          <w:rFonts w:ascii="Work Sans" w:hAnsi="Work Sans"/>
          <w:i/>
        </w:rPr>
        <w:t>date</w:t>
      </w:r>
      <w:r w:rsidRPr="00D1617C">
        <w:rPr>
          <w:rFonts w:ascii="Work Sans" w:hAnsi="Work Sans"/>
        </w:rPr>
        <w:t>). This on-site visit will provide students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with an opportunity to apply what they have learned in a realistic setting. Each student will assume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a job, produce and/or sell products, receive a paycheck, work on a business team, repay business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loans, shop, and manage a personal bank account. Throughout the program, students are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encouraged to use critical thinking skills to learn about key economic concepts as they explore and</w:t>
      </w:r>
      <w:r w:rsidRPr="00D1617C">
        <w:rPr>
          <w:rFonts w:ascii="Work Sans" w:hAnsi="Work Sans"/>
          <w:spacing w:val="-53"/>
        </w:rPr>
        <w:t xml:space="preserve"> </w:t>
      </w:r>
      <w:r w:rsidRPr="00D1617C">
        <w:rPr>
          <w:rFonts w:ascii="Work Sans" w:hAnsi="Work Sans"/>
        </w:rPr>
        <w:t>enhance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their</w:t>
      </w:r>
      <w:r w:rsidRPr="00D1617C">
        <w:rPr>
          <w:rFonts w:ascii="Work Sans" w:hAnsi="Work Sans"/>
          <w:spacing w:val="-4"/>
        </w:rPr>
        <w:t xml:space="preserve"> </w:t>
      </w:r>
      <w:r w:rsidRPr="00D1617C">
        <w:rPr>
          <w:rFonts w:ascii="Work Sans" w:hAnsi="Work Sans"/>
        </w:rPr>
        <w:t>understanding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of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free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enterprise.</w:t>
      </w:r>
    </w:p>
    <w:p w:rsidR="007F77C1" w:rsidRPr="00D1617C" w:rsidRDefault="007F77C1">
      <w:pPr>
        <w:pStyle w:val="BodyText"/>
        <w:spacing w:before="7"/>
        <w:rPr>
          <w:rFonts w:ascii="Work Sans" w:hAnsi="Work Sans"/>
          <w:sz w:val="20"/>
        </w:rPr>
      </w:pPr>
    </w:p>
    <w:p w:rsidR="007F77C1" w:rsidRPr="00D1617C" w:rsidRDefault="00E00288">
      <w:pPr>
        <w:pStyle w:val="BodyText"/>
        <w:spacing w:line="242" w:lineRule="auto"/>
        <w:ind w:left="120" w:right="350" w:hanging="1"/>
        <w:rPr>
          <w:rFonts w:ascii="Work Sans" w:hAnsi="Work Sans"/>
        </w:rPr>
      </w:pPr>
      <w:r w:rsidRPr="00D1617C">
        <w:rPr>
          <w:rFonts w:ascii="Work Sans" w:hAnsi="Work Sans"/>
        </w:rPr>
        <w:t xml:space="preserve">Every week or so, you will receive </w:t>
      </w:r>
      <w:r w:rsidRPr="00D1617C">
        <w:rPr>
          <w:rFonts w:ascii="Work Sans" w:hAnsi="Work Sans"/>
          <w:b/>
          <w:i/>
        </w:rPr>
        <w:t>A Family Newsletter</w:t>
      </w:r>
      <w:r w:rsidRPr="00D1617C">
        <w:rPr>
          <w:rFonts w:ascii="Work Sans" w:hAnsi="Work Sans"/>
        </w:rPr>
        <w:t>. The point of these communications is to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keep you informed and encourage you to talk with your child about his or her classroom learning.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 xml:space="preserve">The goal of experiential education programs such as </w:t>
      </w:r>
      <w:r w:rsidRPr="00D1617C">
        <w:rPr>
          <w:rFonts w:ascii="Work Sans" w:hAnsi="Work Sans"/>
          <w:i/>
        </w:rPr>
        <w:t xml:space="preserve">JA BizTown </w:t>
      </w:r>
      <w:r w:rsidRPr="00D1617C">
        <w:rPr>
          <w:rFonts w:ascii="Work Sans" w:hAnsi="Work Sans"/>
        </w:rPr>
        <w:t>is to help students see how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classroom learning connects to real-world actions and events. Students acquire knowledge through</w:t>
      </w:r>
      <w:r w:rsidRPr="00D1617C">
        <w:rPr>
          <w:rFonts w:ascii="Work Sans" w:hAnsi="Work Sans"/>
          <w:spacing w:val="-52"/>
        </w:rPr>
        <w:t xml:space="preserve"> </w:t>
      </w:r>
      <w:r w:rsidRPr="00D1617C">
        <w:rPr>
          <w:rFonts w:ascii="Work Sans" w:hAnsi="Work Sans"/>
        </w:rPr>
        <w:t>hands-on classroom activities and discussions and then seek relevance between their new learning</w:t>
      </w:r>
      <w:r w:rsidRPr="00D1617C">
        <w:rPr>
          <w:rFonts w:ascii="Work Sans" w:hAnsi="Work Sans"/>
          <w:spacing w:val="-52"/>
        </w:rPr>
        <w:t xml:space="preserve"> </w:t>
      </w:r>
      <w:r w:rsidRPr="00D1617C">
        <w:rPr>
          <w:rFonts w:ascii="Work Sans" w:hAnsi="Work Sans"/>
        </w:rPr>
        <w:t xml:space="preserve">and their future lives. Consider trying a few of the </w:t>
      </w:r>
      <w:r w:rsidRPr="00D1617C">
        <w:rPr>
          <w:rFonts w:ascii="Work Sans" w:hAnsi="Work Sans"/>
          <w:i/>
        </w:rPr>
        <w:t xml:space="preserve">BizTalk! </w:t>
      </w:r>
      <w:proofErr w:type="gramStart"/>
      <w:r w:rsidRPr="00D1617C">
        <w:rPr>
          <w:rFonts w:ascii="Work Sans" w:hAnsi="Work Sans"/>
        </w:rPr>
        <w:t>offered</w:t>
      </w:r>
      <w:proofErr w:type="gramEnd"/>
      <w:r w:rsidRPr="00D1617C">
        <w:rPr>
          <w:rFonts w:ascii="Work Sans" w:hAnsi="Work Sans"/>
        </w:rPr>
        <w:t xml:space="preserve"> in each newsletter. If you relate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what the student is learning in class to what you actually do in your day-to-day life, learning will be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more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lasting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and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meaningful.</w:t>
      </w:r>
    </w:p>
    <w:p w:rsidR="007F77C1" w:rsidRPr="00D1617C" w:rsidRDefault="007F77C1">
      <w:pPr>
        <w:pStyle w:val="BodyText"/>
        <w:spacing w:before="6"/>
        <w:rPr>
          <w:rFonts w:ascii="Work Sans" w:hAnsi="Work Sans"/>
          <w:sz w:val="21"/>
        </w:rPr>
      </w:pPr>
    </w:p>
    <w:p w:rsidR="007F77C1" w:rsidRPr="00D1617C" w:rsidRDefault="00E00288">
      <w:pPr>
        <w:pStyle w:val="BodyText"/>
        <w:ind w:left="120" w:right="884"/>
        <w:rPr>
          <w:rFonts w:ascii="Work Sans" w:hAnsi="Work Sans"/>
        </w:rPr>
      </w:pPr>
      <w:r w:rsidRPr="00D1617C">
        <w:rPr>
          <w:rFonts w:ascii="Work Sans" w:hAnsi="Work Sans"/>
        </w:rPr>
        <w:t>Because of their unique learning format, students remember Junior Achievement's capstone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 xml:space="preserve">simulation experiences for many years following their visits. We hope your child enjoys the </w:t>
      </w:r>
      <w:r w:rsidRPr="00D1617C">
        <w:rPr>
          <w:rFonts w:ascii="Work Sans" w:hAnsi="Work Sans"/>
          <w:i/>
        </w:rPr>
        <w:t>JA</w:t>
      </w:r>
      <w:r w:rsidRPr="00D1617C">
        <w:rPr>
          <w:rFonts w:ascii="Work Sans" w:hAnsi="Work Sans"/>
          <w:i/>
          <w:spacing w:val="-52"/>
        </w:rPr>
        <w:t xml:space="preserve"> </w:t>
      </w:r>
      <w:r w:rsidRPr="00D1617C">
        <w:rPr>
          <w:rFonts w:ascii="Work Sans" w:hAnsi="Work Sans"/>
          <w:i/>
        </w:rPr>
        <w:t>BizTown</w:t>
      </w:r>
      <w:r w:rsidRPr="00D1617C">
        <w:rPr>
          <w:rFonts w:ascii="Work Sans" w:hAnsi="Work Sans"/>
          <w:i/>
          <w:spacing w:val="-1"/>
        </w:rPr>
        <w:t xml:space="preserve"> </w:t>
      </w:r>
      <w:r w:rsidRPr="00D1617C">
        <w:rPr>
          <w:rFonts w:ascii="Work Sans" w:hAnsi="Work Sans"/>
        </w:rPr>
        <w:t>experience and that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you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can live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a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little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of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it,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vicariously, through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them!</w:t>
      </w:r>
    </w:p>
    <w:p w:rsidR="007F77C1" w:rsidRPr="00D1617C" w:rsidRDefault="007F77C1">
      <w:pPr>
        <w:pStyle w:val="BodyText"/>
        <w:spacing w:before="1"/>
        <w:rPr>
          <w:rFonts w:ascii="Work Sans" w:hAnsi="Work Sans"/>
        </w:rPr>
      </w:pPr>
    </w:p>
    <w:p w:rsidR="007F77C1" w:rsidRPr="00D1617C" w:rsidRDefault="00E00288">
      <w:pPr>
        <w:pStyle w:val="BodyText"/>
        <w:spacing w:before="1"/>
        <w:ind w:left="120" w:right="349"/>
        <w:jc w:val="both"/>
        <w:rPr>
          <w:rFonts w:ascii="Work Sans" w:hAnsi="Work Sans"/>
        </w:rPr>
      </w:pPr>
      <w:r w:rsidRPr="00D1617C">
        <w:rPr>
          <w:rFonts w:ascii="Work Sans" w:hAnsi="Work Sans"/>
        </w:rPr>
        <w:t>To make the simulation visit a real success, we need 23 to 40 volunteer facilitators to accompany us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 xml:space="preserve">to </w:t>
      </w:r>
      <w:r w:rsidRPr="00D1617C">
        <w:rPr>
          <w:rFonts w:ascii="Work Sans" w:hAnsi="Work Sans"/>
          <w:i/>
        </w:rPr>
        <w:t>JA BizTown</w:t>
      </w:r>
      <w:r w:rsidRPr="00D1617C">
        <w:rPr>
          <w:rFonts w:ascii="Work Sans" w:hAnsi="Work Sans"/>
        </w:rPr>
        <w:t>. Volunteers who attend the simulation must also participate in a training to prepare to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work with the students. This training will be a virtual, but is required to attend the simulation</w:t>
      </w:r>
    </w:p>
    <w:p w:rsidR="007F77C1" w:rsidRPr="00D1617C" w:rsidRDefault="007F77C1">
      <w:pPr>
        <w:pStyle w:val="BodyText"/>
        <w:spacing w:before="11"/>
        <w:rPr>
          <w:rFonts w:ascii="Work Sans" w:hAnsi="Work Sans"/>
          <w:sz w:val="21"/>
        </w:rPr>
      </w:pPr>
    </w:p>
    <w:p w:rsidR="007F77C1" w:rsidRPr="00D1617C" w:rsidRDefault="00E00288" w:rsidP="00E00288">
      <w:pPr>
        <w:pStyle w:val="BodyText"/>
        <w:tabs>
          <w:tab w:val="left" w:pos="4942"/>
        </w:tabs>
        <w:ind w:left="120" w:right="805"/>
        <w:rPr>
          <w:rFonts w:ascii="Work Sans" w:hAnsi="Work Sans"/>
          <w:spacing w:val="-52"/>
        </w:rPr>
      </w:pPr>
      <w:r w:rsidRPr="00D1617C">
        <w:rPr>
          <w:rFonts w:ascii="Work Sans" w:hAnsi="Work Sans"/>
        </w:rPr>
        <w:t>There is a cost for the curriculum and on-site visit. The local JA Area Office works with area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businesses to cover most of the cost, but there is a school fee of $_____ per student. We hope to</w:t>
      </w:r>
      <w:r w:rsidR="00D1617C">
        <w:rPr>
          <w:rFonts w:ascii="Work Sans" w:hAnsi="Work Sans"/>
          <w:spacing w:val="-52"/>
        </w:rPr>
        <w:t xml:space="preserve">   </w:t>
      </w:r>
      <w:r w:rsidRPr="00D1617C">
        <w:rPr>
          <w:rFonts w:ascii="Work Sans" w:hAnsi="Work Sans"/>
        </w:rPr>
        <w:t>cover</w:t>
      </w:r>
      <w:r w:rsidRPr="00D1617C">
        <w:rPr>
          <w:rFonts w:ascii="Work Sans" w:hAnsi="Work Sans"/>
          <w:spacing w:val="-5"/>
        </w:rPr>
        <w:t xml:space="preserve"> </w:t>
      </w:r>
      <w:r w:rsidRPr="00D1617C">
        <w:rPr>
          <w:rFonts w:ascii="Work Sans" w:hAnsi="Work Sans"/>
        </w:rPr>
        <w:t>the school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fees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by</w:t>
      </w:r>
      <w:r w:rsidRPr="00D1617C">
        <w:rPr>
          <w:rFonts w:ascii="Work Sans" w:hAnsi="Work Sans"/>
          <w:u w:val="single"/>
        </w:rPr>
        <w:tab/>
      </w:r>
      <w:r w:rsidRPr="00D1617C">
        <w:rPr>
          <w:rFonts w:ascii="Work Sans" w:hAnsi="Work Sans"/>
        </w:rPr>
        <w:t>(</w:t>
      </w:r>
      <w:r w:rsidRPr="00D1617C">
        <w:rPr>
          <w:rFonts w:ascii="Work Sans" w:hAnsi="Work Sans"/>
          <w:i/>
        </w:rPr>
        <w:t>date</w:t>
      </w:r>
      <w:r w:rsidRPr="00D1617C">
        <w:rPr>
          <w:rFonts w:ascii="Work Sans" w:hAnsi="Work Sans"/>
        </w:rPr>
        <w:t>)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and</w:t>
      </w:r>
      <w:r w:rsidRPr="00D1617C">
        <w:rPr>
          <w:rFonts w:ascii="Work Sans" w:hAnsi="Work Sans"/>
          <w:spacing w:val="1"/>
        </w:rPr>
        <w:t xml:space="preserve"> </w:t>
      </w:r>
      <w:r w:rsidRPr="00D1617C">
        <w:rPr>
          <w:rFonts w:ascii="Work Sans" w:hAnsi="Work Sans"/>
        </w:rPr>
        <w:t>ask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for</w:t>
      </w:r>
      <w:r w:rsidRPr="00D1617C">
        <w:rPr>
          <w:rFonts w:ascii="Work Sans" w:hAnsi="Work Sans"/>
          <w:spacing w:val="-4"/>
        </w:rPr>
        <w:t xml:space="preserve"> </w:t>
      </w:r>
      <w:r w:rsidRPr="00D1617C">
        <w:rPr>
          <w:rFonts w:ascii="Work Sans" w:hAnsi="Work Sans"/>
        </w:rPr>
        <w:t>your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support.</w:t>
      </w:r>
    </w:p>
    <w:p w:rsidR="007F77C1" w:rsidRPr="00D1617C" w:rsidRDefault="00840070" w:rsidP="00840070">
      <w:pPr>
        <w:pStyle w:val="BodyText"/>
        <w:tabs>
          <w:tab w:val="left" w:pos="3804"/>
        </w:tabs>
        <w:spacing w:before="1"/>
        <w:rPr>
          <w:rFonts w:ascii="Work Sans" w:hAnsi="Work Sans"/>
        </w:rPr>
      </w:pPr>
      <w:r>
        <w:rPr>
          <w:rFonts w:ascii="Work Sans" w:hAnsi="Work Sans"/>
        </w:rPr>
        <w:tab/>
      </w:r>
      <w:bookmarkStart w:id="0" w:name="_GoBack"/>
      <w:bookmarkEnd w:id="0"/>
    </w:p>
    <w:p w:rsidR="007F77C1" w:rsidRPr="00D1617C" w:rsidRDefault="00E00288">
      <w:pPr>
        <w:pStyle w:val="BodyText"/>
        <w:ind w:left="120" w:right="317"/>
        <w:jc w:val="both"/>
        <w:rPr>
          <w:rFonts w:ascii="Work Sans" w:hAnsi="Work Sans"/>
        </w:rPr>
      </w:pPr>
      <w:r w:rsidRPr="00D1617C">
        <w:rPr>
          <w:rFonts w:ascii="Work Sans" w:hAnsi="Work Sans"/>
        </w:rPr>
        <w:t>We look forward to participating in this exciting educational opportunity with you; we hope that you</w:t>
      </w:r>
      <w:r w:rsidRPr="00D1617C">
        <w:rPr>
          <w:rFonts w:ascii="Work Sans" w:hAnsi="Work Sans"/>
          <w:spacing w:val="-52"/>
        </w:rPr>
        <w:t xml:space="preserve"> </w:t>
      </w:r>
      <w:r w:rsidRPr="00D1617C">
        <w:rPr>
          <w:rFonts w:ascii="Work Sans" w:hAnsi="Work Sans"/>
        </w:rPr>
        <w:t>will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be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interested in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volunteering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to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accompany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our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students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and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serve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as</w:t>
      </w:r>
      <w:r w:rsidRPr="00D1617C">
        <w:rPr>
          <w:rFonts w:ascii="Work Sans" w:hAnsi="Work Sans"/>
          <w:spacing w:val="-1"/>
        </w:rPr>
        <w:t xml:space="preserve"> </w:t>
      </w:r>
      <w:r w:rsidRPr="00D1617C">
        <w:rPr>
          <w:rFonts w:ascii="Work Sans" w:hAnsi="Work Sans"/>
        </w:rPr>
        <w:t>a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facilitator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for</w:t>
      </w:r>
      <w:r w:rsidRPr="00D1617C">
        <w:rPr>
          <w:rFonts w:ascii="Work Sans" w:hAnsi="Work Sans"/>
          <w:spacing w:val="-2"/>
        </w:rPr>
        <w:t xml:space="preserve"> </w:t>
      </w:r>
      <w:r w:rsidRPr="00D1617C">
        <w:rPr>
          <w:rFonts w:ascii="Work Sans" w:hAnsi="Work Sans"/>
        </w:rPr>
        <w:t>the</w:t>
      </w:r>
      <w:r w:rsidRPr="00D1617C">
        <w:rPr>
          <w:rFonts w:ascii="Work Sans" w:hAnsi="Work Sans"/>
          <w:spacing w:val="-3"/>
        </w:rPr>
        <w:t xml:space="preserve"> </w:t>
      </w:r>
      <w:r w:rsidRPr="00D1617C">
        <w:rPr>
          <w:rFonts w:ascii="Work Sans" w:hAnsi="Work Sans"/>
        </w:rPr>
        <w:t>day.</w:t>
      </w:r>
    </w:p>
    <w:p w:rsidR="007F77C1" w:rsidRPr="00D1617C" w:rsidRDefault="00E00288">
      <w:pPr>
        <w:pStyle w:val="BodyText"/>
        <w:spacing w:before="210"/>
        <w:ind w:left="120"/>
        <w:rPr>
          <w:rFonts w:ascii="Work Sans" w:hAnsi="Work Sans"/>
        </w:rPr>
      </w:pPr>
      <w:r w:rsidRPr="00D1617C">
        <w:rPr>
          <w:rFonts w:ascii="Work Sans" w:hAnsi="Work Sans"/>
        </w:rPr>
        <w:t>Sincerely,</w:t>
      </w:r>
    </w:p>
    <w:p w:rsidR="007F77C1" w:rsidRDefault="007F77C1">
      <w:pPr>
        <w:pStyle w:val="BodyText"/>
        <w:rPr>
          <w:sz w:val="20"/>
        </w:rPr>
      </w:pPr>
    </w:p>
    <w:p w:rsidR="007F77C1" w:rsidRDefault="00840070">
      <w:pPr>
        <w:pStyle w:val="BodyText"/>
        <w:spacing w:before="1"/>
        <w:rPr>
          <w:sz w:val="23"/>
        </w:rPr>
      </w:pPr>
      <w:r>
        <w:pict>
          <v:group id="docshapegroup2" o:spid="_x0000_s1027" style="position:absolute;margin-left:54pt;margin-top:14.8pt;width:203.65pt;height:.65pt;z-index:-15728128;mso-wrap-distance-left:0;mso-wrap-distance-right:0;mso-position-horizontal-relative:page" coordorigin="1080,296" coordsize="4073,13">
            <v:line id="_x0000_s1029" style="position:absolute" from="1080,301" to="5153,301" strokeweight=".19472mm"/>
            <v:rect id="docshape3" o:spid="_x0000_s1028" style="position:absolute;left:1080;top:296;width:4071;height:12" fillcolor="black" stroked="f"/>
            <w10:wrap type="topAndBottom" anchorx="page"/>
          </v:group>
        </w:pict>
      </w:r>
    </w:p>
    <w:p w:rsidR="007F77C1" w:rsidRDefault="00E00288">
      <w:pPr>
        <w:pStyle w:val="BodyText"/>
        <w:spacing w:before="22"/>
        <w:ind w:left="120"/>
      </w:pPr>
      <w:r>
        <w:t>(Teacher’s</w:t>
      </w:r>
      <w:r>
        <w:rPr>
          <w:spacing w:val="-5"/>
        </w:rPr>
        <w:t xml:space="preserve"> </w:t>
      </w:r>
      <w:r>
        <w:t>Signature)</w:t>
      </w:r>
    </w:p>
    <w:p w:rsidR="007F77C1" w:rsidRDefault="007F77C1">
      <w:pPr>
        <w:pStyle w:val="BodyText"/>
        <w:rPr>
          <w:sz w:val="20"/>
        </w:rPr>
      </w:pPr>
    </w:p>
    <w:p w:rsidR="007F77C1" w:rsidRDefault="007F77C1">
      <w:pPr>
        <w:pStyle w:val="BodyText"/>
        <w:rPr>
          <w:sz w:val="20"/>
        </w:rPr>
      </w:pPr>
    </w:p>
    <w:p w:rsidR="007F77C1" w:rsidRDefault="00840070">
      <w:pPr>
        <w:pStyle w:val="BodyText"/>
        <w:spacing w:before="6"/>
        <w:rPr>
          <w:sz w:val="27"/>
        </w:rPr>
      </w:pPr>
      <w:r>
        <w:pict>
          <v:shape id="docshape4" o:spid="_x0000_s1026" style="position:absolute;margin-left:54pt;margin-top:17.4pt;width:514.1pt;height:.1pt;z-index:-15727616;mso-wrap-distance-left:0;mso-wrap-distance-right:0;mso-position-horizontal-relative:page" coordorigin="1080,348" coordsize="10282,0" path="m1080,348r10282,e" filled="f">
            <v:path arrowok="t"/>
            <w10:wrap type="topAndBottom" anchorx="page"/>
          </v:shape>
        </w:pict>
      </w:r>
    </w:p>
    <w:p w:rsidR="007F77C1" w:rsidRPr="00D1617C" w:rsidRDefault="00E00288">
      <w:pPr>
        <w:tabs>
          <w:tab w:val="left" w:pos="9820"/>
        </w:tabs>
        <w:spacing w:before="61" w:line="245" w:lineRule="exact"/>
        <w:ind w:left="120"/>
        <w:rPr>
          <w:rFonts w:asciiTheme="minorHAnsi" w:hAnsiTheme="minorHAnsi" w:cstheme="minorHAnsi"/>
          <w:sz w:val="20"/>
        </w:rPr>
      </w:pPr>
      <w:r w:rsidRPr="00D1617C">
        <w:rPr>
          <w:rFonts w:asciiTheme="minorHAnsi" w:hAnsiTheme="minorHAnsi" w:cstheme="minorHAnsi"/>
          <w:sz w:val="16"/>
        </w:rPr>
        <w:t>JA</w:t>
      </w:r>
      <w:r w:rsidRPr="00D1617C">
        <w:rPr>
          <w:rFonts w:asciiTheme="minorHAnsi" w:hAnsiTheme="minorHAnsi" w:cstheme="minorHAnsi"/>
          <w:spacing w:val="-5"/>
          <w:sz w:val="16"/>
        </w:rPr>
        <w:t xml:space="preserve"> </w:t>
      </w:r>
      <w:r w:rsidR="00D1617C">
        <w:rPr>
          <w:rFonts w:asciiTheme="minorHAnsi" w:hAnsiTheme="minorHAnsi" w:cstheme="minorHAnsi"/>
          <w:sz w:val="16"/>
        </w:rPr>
        <w:t xml:space="preserve">BizTown™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17C">
        <w:rPr>
          <w:rFonts w:asciiTheme="minorHAnsi" w:hAnsiTheme="minorHAnsi" w:cstheme="minorHAnsi"/>
          <w:sz w:val="20"/>
        </w:rPr>
        <w:t>VOL-5</w:t>
      </w:r>
    </w:p>
    <w:p w:rsidR="007F77C1" w:rsidRPr="00D1617C" w:rsidRDefault="00E00288">
      <w:pPr>
        <w:spacing w:line="196" w:lineRule="exact"/>
        <w:ind w:left="120"/>
        <w:rPr>
          <w:rFonts w:asciiTheme="minorHAnsi" w:hAnsiTheme="minorHAnsi" w:cstheme="minorHAnsi"/>
          <w:sz w:val="16"/>
        </w:rPr>
      </w:pPr>
      <w:r w:rsidRPr="00D1617C">
        <w:rPr>
          <w:rFonts w:asciiTheme="minorHAnsi" w:hAnsiTheme="minorHAnsi" w:cstheme="minorHAnsi"/>
          <w:sz w:val="16"/>
        </w:rPr>
        <w:t>Copyright</w:t>
      </w:r>
      <w:r w:rsidRPr="00D1617C">
        <w:rPr>
          <w:rFonts w:asciiTheme="minorHAnsi" w:hAnsiTheme="minorHAnsi" w:cstheme="minorHAnsi"/>
          <w:spacing w:val="-4"/>
          <w:sz w:val="16"/>
        </w:rPr>
        <w:t xml:space="preserve"> </w:t>
      </w:r>
      <w:r w:rsidR="00D1617C">
        <w:rPr>
          <w:rFonts w:asciiTheme="minorHAnsi" w:hAnsiTheme="minorHAnsi" w:cstheme="minorHAnsi"/>
          <w:sz w:val="16"/>
        </w:rPr>
        <w:t>2023</w:t>
      </w:r>
      <w:r w:rsidRPr="00D1617C">
        <w:rPr>
          <w:rFonts w:asciiTheme="minorHAnsi" w:hAnsiTheme="minorHAnsi" w:cstheme="minorHAnsi"/>
          <w:sz w:val="16"/>
        </w:rPr>
        <w:t>,</w:t>
      </w:r>
      <w:r w:rsidRPr="00D1617C">
        <w:rPr>
          <w:rFonts w:asciiTheme="minorHAnsi" w:hAnsiTheme="minorHAnsi" w:cstheme="minorHAnsi"/>
          <w:spacing w:val="-3"/>
          <w:sz w:val="16"/>
        </w:rPr>
        <w:t xml:space="preserve"> </w:t>
      </w:r>
      <w:r w:rsidRPr="00D1617C">
        <w:rPr>
          <w:rFonts w:asciiTheme="minorHAnsi" w:hAnsiTheme="minorHAnsi" w:cstheme="minorHAnsi"/>
          <w:sz w:val="16"/>
        </w:rPr>
        <w:t>JA</w:t>
      </w:r>
      <w:r w:rsidRPr="00D1617C">
        <w:rPr>
          <w:rFonts w:asciiTheme="minorHAnsi" w:hAnsiTheme="minorHAnsi" w:cstheme="minorHAnsi"/>
          <w:spacing w:val="-5"/>
          <w:sz w:val="16"/>
        </w:rPr>
        <w:t xml:space="preserve"> </w:t>
      </w:r>
      <w:r w:rsidR="00840070">
        <w:rPr>
          <w:rFonts w:asciiTheme="minorHAnsi" w:hAnsiTheme="minorHAnsi" w:cstheme="minorHAnsi"/>
          <w:sz w:val="16"/>
        </w:rPr>
        <w:t xml:space="preserve">USA                                                                                                                                                                                                                               </w:t>
      </w:r>
      <w:r w:rsidR="00D1617C">
        <w:rPr>
          <w:rFonts w:asciiTheme="minorHAnsi" w:hAnsiTheme="minorHAnsi" w:cstheme="minorHAnsi"/>
          <w:sz w:val="16"/>
        </w:rPr>
        <w:t>Rev. 9/2023</w:t>
      </w:r>
    </w:p>
    <w:sectPr w:rsidR="007F77C1" w:rsidRPr="00D1617C">
      <w:type w:val="continuous"/>
      <w:pgSz w:w="12240" w:h="15840"/>
      <w:pgMar w:top="64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F77C1"/>
    <w:rsid w:val="007F77C1"/>
    <w:rsid w:val="00840070"/>
    <w:rsid w:val="00D1617C"/>
    <w:rsid w:val="00E0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B6DDFD"/>
  <w15:docId w15:val="{21FD1C8B-E7B6-45DC-90A2-F3CC921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ckwell" w:eastAsia="Rockwell" w:hAnsi="Rockwell" w:cs="Rockwel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9"/>
      <w:ind w:left="3902" w:right="1022" w:hanging="375"/>
    </w:pPr>
    <w:rPr>
      <w:rFonts w:ascii="Rockwell Extra Bold" w:eastAsia="Rockwell Extra Bold" w:hAnsi="Rockwell Extra Bold" w:cs="Rockwell Extra 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Lents</dc:creator>
  <cp:lastModifiedBy>Shannon Wakeman</cp:lastModifiedBy>
  <cp:revision>4</cp:revision>
  <dcterms:created xsi:type="dcterms:W3CDTF">2021-10-27T16:42:00Z</dcterms:created>
  <dcterms:modified xsi:type="dcterms:W3CDTF">2023-09-13T21:04:00Z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2021-10-27T00:00:00Z</vt:filetime>
  </property>
</Properties>
</file>